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17E9" w:rsidRDefault="005617E9" w:rsidP="005617E9">
      <w:pPr>
        <w:pStyle w:val="Text11"/>
        <w:ind w:right="3111"/>
      </w:pPr>
      <w:r>
        <w:t>Pressemitteilung</w:t>
      </w:r>
    </w:p>
    <w:p w:rsidR="005617E9" w:rsidRDefault="005617E9" w:rsidP="005617E9">
      <w:pPr>
        <w:pStyle w:val="Text11"/>
        <w:ind w:right="3111"/>
      </w:pPr>
    </w:p>
    <w:p w:rsidR="005617E9" w:rsidRDefault="004B783C" w:rsidP="005617E9">
      <w:pPr>
        <w:pStyle w:val="berschrift1"/>
        <w:ind w:right="3111"/>
      </w:pPr>
      <w:proofErr w:type="spellStart"/>
      <w:r>
        <w:t>DRIVECLiQ</w:t>
      </w:r>
      <w:proofErr w:type="spellEnd"/>
      <w:r>
        <w:t xml:space="preserve"> im Industriestandard</w:t>
      </w:r>
    </w:p>
    <w:p w:rsidR="005617E9" w:rsidRDefault="005617E9" w:rsidP="005617E9">
      <w:pPr>
        <w:pStyle w:val="Text11"/>
        <w:ind w:right="3111"/>
      </w:pPr>
    </w:p>
    <w:p w:rsidR="005617E9" w:rsidRDefault="004B783C" w:rsidP="005617E9">
      <w:pPr>
        <w:pStyle w:val="Textfett11"/>
        <w:ind w:right="3111"/>
        <w:jc w:val="both"/>
      </w:pPr>
      <w:r>
        <w:t>Die Sensorschnittstelle für die SINUMERIK- und SINAMICS-Steuerungswelt ist nun auch in der Produktfamilie C__58 verfügbar</w:t>
      </w:r>
      <w:r w:rsidR="007D7A6C">
        <w:t>.</w:t>
      </w:r>
    </w:p>
    <w:p w:rsidR="004B783C" w:rsidRDefault="004B783C" w:rsidP="005617E9">
      <w:pPr>
        <w:pStyle w:val="Text11"/>
        <w:ind w:right="3111"/>
        <w:jc w:val="both"/>
      </w:pPr>
      <w:r>
        <w:t xml:space="preserve">Nachdem die ultrakompakten CMV36 bereits ihre Eignung für </w:t>
      </w:r>
      <w:proofErr w:type="spellStart"/>
      <w:r>
        <w:t>DRIVECLiQ</w:t>
      </w:r>
      <w:proofErr w:type="spellEnd"/>
      <w:r>
        <w:t xml:space="preserve"> bewiesen haben, bestätigt das Testlabor nun auch den </w:t>
      </w:r>
      <w:proofErr w:type="spellStart"/>
      <w:r>
        <w:t>Absolutdrehgebern</w:t>
      </w:r>
      <w:proofErr w:type="spellEnd"/>
      <w:r>
        <w:t xml:space="preserve"> C__58 volle Konformität. Damit wird ein weiteres wichtiges Drehgeberinterface mit Industriestandardmaß 58 mm verfügbar.</w:t>
      </w:r>
    </w:p>
    <w:p w:rsidR="00493128" w:rsidRDefault="00493128" w:rsidP="00493128">
      <w:pPr>
        <w:pStyle w:val="Text11"/>
        <w:ind w:right="3111"/>
        <w:jc w:val="both"/>
      </w:pPr>
      <w:r>
        <w:t xml:space="preserve">Traditionelle Anwendungen von </w:t>
      </w:r>
      <w:proofErr w:type="spellStart"/>
      <w:r>
        <w:t>DRIVECLiQ</w:t>
      </w:r>
      <w:proofErr w:type="spellEnd"/>
      <w:r>
        <w:t xml:space="preserve"> arbeiten meist mit antriebsintegrierten Drehgebern. Manchmal ist jedoch eine Positionsmessung fern vom eigentlichen Motor gewünscht oder notwendig, die ohne Kommunikationsbruch direkt in der Hauptsteuerung bzw. dem Umrichter ausgewertet werden muss. Dafür eignen sich die 58-mm-Absolutencoder von TR-Electronic perfekt. Dank ihrer stabilen Bauweise bestehen sie auch in schwierigen Umgebungen.</w:t>
      </w:r>
    </w:p>
    <w:p w:rsidR="004B783C" w:rsidRDefault="004B783C" w:rsidP="005617E9">
      <w:pPr>
        <w:pStyle w:val="Text11"/>
        <w:ind w:right="3111"/>
        <w:jc w:val="both"/>
      </w:pPr>
      <w:r>
        <w:t xml:space="preserve">Die 58-mm-Serie passt sich mit Vollwelle und Sacklochwelle an verschiedene Maschinenkonfigurationen an. </w:t>
      </w:r>
      <w:r w:rsidR="00E37A07">
        <w:t>Neben</w:t>
      </w:r>
      <w:bookmarkStart w:id="0" w:name="_GoBack"/>
      <w:bookmarkEnd w:id="0"/>
      <w:r>
        <w:t xml:space="preserve"> den üblichen </w:t>
      </w:r>
      <w:proofErr w:type="spellStart"/>
      <w:r>
        <w:t>Synchro</w:t>
      </w:r>
      <w:proofErr w:type="spellEnd"/>
      <w:r>
        <w:t xml:space="preserve">- und Klemmflansch-Konfigurationen sind verschiedene Ausführungen im Standard verfügbar. </w:t>
      </w:r>
    </w:p>
    <w:p w:rsidR="004B783C" w:rsidRDefault="009259CB" w:rsidP="005617E9">
      <w:pPr>
        <w:pStyle w:val="Text11"/>
        <w:ind w:right="3111"/>
        <w:jc w:val="both"/>
      </w:pPr>
      <w:r>
        <w:t>Wie</w:t>
      </w:r>
      <w:r w:rsidR="004B783C">
        <w:t xml:space="preserve"> der kleinere Bruder CMV36 </w:t>
      </w:r>
      <w:r>
        <w:t>liefert der</w:t>
      </w:r>
      <w:r w:rsidR="004B783C">
        <w:t xml:space="preserve"> CEV58</w:t>
      </w:r>
      <w:r>
        <w:t xml:space="preserve"> eine Auflösung von</w:t>
      </w:r>
      <w:r w:rsidR="004B783C">
        <w:t xml:space="preserve"> </w:t>
      </w:r>
      <w:r>
        <w:t>4096</w:t>
      </w:r>
      <w:r w:rsidR="004B783C" w:rsidRPr="007D7A6C">
        <w:t xml:space="preserve"> </w:t>
      </w:r>
      <w:r w:rsidR="004B783C">
        <w:t>Schritte</w:t>
      </w:r>
      <w:r>
        <w:t>n</w:t>
      </w:r>
      <w:r w:rsidR="004B783C">
        <w:t xml:space="preserve"> (1</w:t>
      </w:r>
      <w:r>
        <w:t>2</w:t>
      </w:r>
      <w:r w:rsidR="004B783C">
        <w:t xml:space="preserve"> </w:t>
      </w:r>
      <w:proofErr w:type="spellStart"/>
      <w:r w:rsidR="004B783C">
        <w:t>bit</w:t>
      </w:r>
      <w:proofErr w:type="spellEnd"/>
      <w:r w:rsidR="004B783C">
        <w:t xml:space="preserve">) </w:t>
      </w:r>
      <w:r w:rsidR="00493128">
        <w:t xml:space="preserve">innerhalb der Umdrehung </w:t>
      </w:r>
      <w:r w:rsidR="004B783C">
        <w:t xml:space="preserve">und </w:t>
      </w:r>
      <w:r>
        <w:t>4096</w:t>
      </w:r>
      <w:r w:rsidR="004B783C">
        <w:t xml:space="preserve"> Umdrehungen</w:t>
      </w:r>
      <w:r>
        <w:t>, die ohne Batterie und Zähler absolut erfasst werden.</w:t>
      </w:r>
    </w:p>
    <w:p w:rsidR="000106DA" w:rsidRDefault="00493128" w:rsidP="00F354F4">
      <w:pPr>
        <w:pStyle w:val="Text11"/>
        <w:ind w:right="3111"/>
        <w:jc w:val="both"/>
      </w:pPr>
      <w:r>
        <w:t>Der</w:t>
      </w:r>
      <w:r w:rsidR="00A940DA">
        <w:t xml:space="preserve"> </w:t>
      </w:r>
      <w:r>
        <w:t xml:space="preserve">robuste, hochdichte und gegen Vibrationen unempfindliche </w:t>
      </w:r>
      <w:r w:rsidR="00A940DA">
        <w:t>M1</w:t>
      </w:r>
      <w:r w:rsidR="000106DA">
        <w:t xml:space="preserve">2-Stecker </w:t>
      </w:r>
      <w:r>
        <w:t xml:space="preserve">ist </w:t>
      </w:r>
      <w:r w:rsidR="000106DA">
        <w:t xml:space="preserve">axial angeordnet; Anschlussleitungen ragen dadurch nicht über den </w:t>
      </w:r>
      <w:r w:rsidR="002A234C">
        <w:t>Flansch</w:t>
      </w:r>
      <w:r w:rsidR="000106DA">
        <w:t>-Durchmesser</w:t>
      </w:r>
      <w:r w:rsidR="002A234C">
        <w:t xml:space="preserve"> von 58 mm</w:t>
      </w:r>
      <w:r w:rsidR="000106DA">
        <w:t xml:space="preserve"> hinaus.</w:t>
      </w:r>
      <w:r>
        <w:t xml:space="preserve"> </w:t>
      </w:r>
    </w:p>
    <w:p w:rsidR="003F563C" w:rsidRDefault="00493128" w:rsidP="00F354F4">
      <w:pPr>
        <w:pStyle w:val="Text11"/>
        <w:ind w:right="3111"/>
        <w:jc w:val="both"/>
      </w:pPr>
      <w:r>
        <w:t xml:space="preserve">CEV58 DQ unterstützt die bei </w:t>
      </w:r>
      <w:proofErr w:type="spellStart"/>
      <w:r>
        <w:t>DRIVECLiQ</w:t>
      </w:r>
      <w:proofErr w:type="spellEnd"/>
      <w:r>
        <w:t xml:space="preserve"> übliche Sternverdrahtung</w:t>
      </w:r>
      <w:r w:rsidR="00D62362">
        <w:t>:</w:t>
      </w:r>
      <w:r>
        <w:t xml:space="preserve"> </w:t>
      </w:r>
      <w:r w:rsidR="00D62362">
        <w:t>M</w:t>
      </w:r>
      <w:r>
        <w:t>it nur einer Leitung sind sämtliche Signale und die Versorgung zum Drehgeber durchverbunden.</w:t>
      </w:r>
    </w:p>
    <w:p w:rsidR="003F563C" w:rsidRDefault="00D62362" w:rsidP="00F354F4">
      <w:pPr>
        <w:pStyle w:val="Text11"/>
        <w:ind w:right="3111"/>
        <w:jc w:val="both"/>
      </w:pPr>
      <w:r>
        <w:t>Bereits länger verfügbar ist CMV36M DQ, der sich für kompakte Automatisierungslösungen im Apparate- und Gerätebau bewährt.</w:t>
      </w:r>
    </w:p>
    <w:p w:rsidR="005617E9" w:rsidRDefault="005617E9" w:rsidP="005617E9">
      <w:pPr>
        <w:pStyle w:val="Text11"/>
        <w:ind w:right="3111"/>
        <w:jc w:val="both"/>
      </w:pPr>
    </w:p>
    <w:p w:rsidR="003F563C" w:rsidRDefault="003F563C" w:rsidP="005617E9">
      <w:pPr>
        <w:pStyle w:val="Text11"/>
        <w:ind w:right="3111"/>
        <w:jc w:val="both"/>
      </w:pPr>
    </w:p>
    <w:p w:rsidR="005617E9" w:rsidRPr="006B2B3A" w:rsidRDefault="006B2B3A" w:rsidP="005617E9">
      <w:pPr>
        <w:pStyle w:val="Text11"/>
        <w:ind w:right="3111"/>
        <w:jc w:val="both"/>
        <w:rPr>
          <w:lang w:val="en-US"/>
        </w:rPr>
      </w:pPr>
      <w:r w:rsidRPr="006B2B3A">
        <w:rPr>
          <w:lang w:val="en-US"/>
        </w:rPr>
        <w:t>TR-Electronic GmbH</w:t>
      </w:r>
    </w:p>
    <w:p w:rsidR="006B2B3A" w:rsidRPr="006B2B3A" w:rsidRDefault="006B2B3A" w:rsidP="005617E9">
      <w:pPr>
        <w:pStyle w:val="Text11"/>
        <w:ind w:right="3111"/>
        <w:jc w:val="both"/>
        <w:rPr>
          <w:lang w:val="en-US"/>
        </w:rPr>
      </w:pPr>
      <w:proofErr w:type="spellStart"/>
      <w:r w:rsidRPr="006B2B3A">
        <w:rPr>
          <w:lang w:val="en-US"/>
        </w:rPr>
        <w:t>Eglishalde</w:t>
      </w:r>
      <w:proofErr w:type="spellEnd"/>
      <w:r w:rsidRPr="006B2B3A">
        <w:rPr>
          <w:lang w:val="en-US"/>
        </w:rPr>
        <w:t xml:space="preserve"> 6</w:t>
      </w:r>
    </w:p>
    <w:p w:rsidR="006B2B3A" w:rsidRPr="006B2B3A" w:rsidRDefault="006B2B3A" w:rsidP="005617E9">
      <w:pPr>
        <w:pStyle w:val="Text11"/>
        <w:ind w:right="3111"/>
        <w:jc w:val="both"/>
        <w:rPr>
          <w:lang w:val="en-US"/>
        </w:rPr>
      </w:pPr>
      <w:r w:rsidRPr="006B2B3A">
        <w:rPr>
          <w:lang w:val="en-US"/>
        </w:rPr>
        <w:t xml:space="preserve">78647 </w:t>
      </w:r>
      <w:proofErr w:type="spellStart"/>
      <w:r w:rsidRPr="006B2B3A">
        <w:rPr>
          <w:lang w:val="en-US"/>
        </w:rPr>
        <w:t>Trossingen</w:t>
      </w:r>
      <w:proofErr w:type="spellEnd"/>
    </w:p>
    <w:p w:rsidR="006B2B3A" w:rsidRDefault="006B2B3A" w:rsidP="005617E9">
      <w:pPr>
        <w:pStyle w:val="Text11"/>
        <w:ind w:right="3111"/>
        <w:jc w:val="both"/>
        <w:rPr>
          <w:lang w:val="en-US"/>
        </w:rPr>
      </w:pPr>
      <w:r w:rsidRPr="006B2B3A">
        <w:rPr>
          <w:lang w:val="en-US"/>
        </w:rPr>
        <w:t>Tel.:</w:t>
      </w:r>
      <w:r>
        <w:rPr>
          <w:lang w:val="en-US"/>
        </w:rPr>
        <w:t xml:space="preserve"> +49 7425 228 0</w:t>
      </w:r>
    </w:p>
    <w:p w:rsidR="006B2B3A" w:rsidRPr="00821F02" w:rsidRDefault="006B2B3A" w:rsidP="005617E9">
      <w:pPr>
        <w:pStyle w:val="Text11"/>
        <w:ind w:right="3111"/>
        <w:jc w:val="both"/>
      </w:pPr>
      <w:r w:rsidRPr="00821F02">
        <w:t>Fax: +49 7425 228 33</w:t>
      </w:r>
    </w:p>
    <w:p w:rsidR="006B2B3A" w:rsidRPr="00821F02" w:rsidRDefault="00E37A07" w:rsidP="005617E9">
      <w:pPr>
        <w:pStyle w:val="Text11"/>
        <w:ind w:right="3111"/>
        <w:jc w:val="both"/>
      </w:pPr>
      <w:hyperlink r:id="rId7" w:history="1">
        <w:r w:rsidR="006B2B3A" w:rsidRPr="00821F02">
          <w:rPr>
            <w:rStyle w:val="Hyperlink"/>
          </w:rPr>
          <w:t>info@tr-electronic.de</w:t>
        </w:r>
      </w:hyperlink>
    </w:p>
    <w:p w:rsidR="006B2B3A" w:rsidRPr="00821F02" w:rsidRDefault="006B2B3A" w:rsidP="005617E9">
      <w:pPr>
        <w:pStyle w:val="Text11"/>
        <w:ind w:right="3111"/>
        <w:jc w:val="both"/>
      </w:pPr>
    </w:p>
    <w:p w:rsidR="006B2B3A" w:rsidRDefault="005B4DB5" w:rsidP="005617E9">
      <w:pPr>
        <w:pStyle w:val="Text11"/>
        <w:ind w:right="3111"/>
        <w:jc w:val="both"/>
      </w:pPr>
      <w:r w:rsidRPr="005B4DB5">
        <w:t xml:space="preserve">Alle Produkte von TR-Electronic mit </w:t>
      </w:r>
      <w:proofErr w:type="spellStart"/>
      <w:r w:rsidR="00D62362">
        <w:t>DRIVECLiQ</w:t>
      </w:r>
      <w:proofErr w:type="spellEnd"/>
      <w:r w:rsidRPr="005B4DB5">
        <w:t xml:space="preserve"> unter </w:t>
      </w:r>
      <w:r w:rsidR="002A234C">
        <w:br/>
      </w:r>
      <w:hyperlink r:id="rId8" w:history="1">
        <w:r w:rsidR="00D62362" w:rsidRPr="00D62362">
          <w:rPr>
            <w:rStyle w:val="Hyperlink"/>
          </w:rPr>
          <w:t>http://www.tr-electronic.de/s/S006797</w:t>
        </w:r>
      </w:hyperlink>
    </w:p>
    <w:p w:rsidR="002A234C" w:rsidRDefault="002A234C" w:rsidP="005617E9">
      <w:pPr>
        <w:pStyle w:val="Text11"/>
        <w:ind w:right="3111"/>
        <w:jc w:val="both"/>
      </w:pPr>
    </w:p>
    <w:p w:rsidR="009E129E" w:rsidRDefault="009E129E" w:rsidP="005617E9">
      <w:pPr>
        <w:pStyle w:val="Text11"/>
        <w:ind w:right="3111"/>
        <w:jc w:val="both"/>
      </w:pPr>
      <w:r>
        <w:rPr>
          <w:noProof/>
        </w:rPr>
        <w:lastRenderedPageBreak/>
        <w:drawing>
          <wp:inline distT="0" distB="0" distL="0" distR="0" wp14:anchorId="492AAA60" wp14:editId="50F1B00A">
            <wp:extent cx="2909887" cy="2182260"/>
            <wp:effectExtent l="0" t="0" r="508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912437" cy="2184173"/>
                    </a:xfrm>
                    <a:prstGeom prst="rect">
                      <a:avLst/>
                    </a:prstGeom>
                  </pic:spPr>
                </pic:pic>
              </a:graphicData>
            </a:graphic>
          </wp:inline>
        </w:drawing>
      </w:r>
    </w:p>
    <w:p w:rsidR="009E129E" w:rsidRDefault="009E129E" w:rsidP="005617E9">
      <w:pPr>
        <w:pStyle w:val="Text11"/>
        <w:ind w:right="3111"/>
        <w:jc w:val="both"/>
      </w:pPr>
      <w:r>
        <w:t xml:space="preserve">Absoluter Drehgeber CEV58M DQ von TR-Electronic mit </w:t>
      </w:r>
      <w:proofErr w:type="spellStart"/>
      <w:r>
        <w:t>DRIVECLiQ</w:t>
      </w:r>
      <w:proofErr w:type="spellEnd"/>
    </w:p>
    <w:p w:rsidR="009E129E" w:rsidRDefault="009E129E" w:rsidP="005617E9">
      <w:pPr>
        <w:pStyle w:val="Text11"/>
        <w:ind w:right="3111"/>
        <w:jc w:val="both"/>
      </w:pPr>
      <w:r>
        <w:t>Foto: TR-Electronic GmbH</w:t>
      </w:r>
    </w:p>
    <w:sectPr w:rsidR="009E129E" w:rsidSect="00A72DC4">
      <w:headerReference w:type="default" r:id="rId10"/>
      <w:footerReference w:type="default" r:id="rId11"/>
      <w:headerReference w:type="first" r:id="rId12"/>
      <w:footerReference w:type="first" r:id="rId13"/>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3128" w:rsidRDefault="00493128">
      <w:r>
        <w:separator/>
      </w:r>
    </w:p>
  </w:endnote>
  <w:endnote w:type="continuationSeparator" w:id="0">
    <w:p w:rsidR="00493128" w:rsidRDefault="004931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Frutiger LT 45 Light">
    <w:panose1 w:val="020B0403030504020204"/>
    <w:charset w:val="00"/>
    <w:family w:val="swiss"/>
    <w:pitch w:val="variable"/>
    <w:sig w:usb0="80000027" w:usb1="00000000" w:usb2="00000000" w:usb3="00000000" w:csb0="00000001" w:csb1="00000000"/>
  </w:font>
  <w:font w:name="Frutiger LT 55 Roman">
    <w:panose1 w:val="020B0603030504020204"/>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pitch w:val="variable"/>
    <w:sig w:usb0="00000003" w:usb1="00000000" w:usb2="00000000" w:usb3="00000000" w:csb0="00000001" w:csb1="00000000"/>
  </w:font>
  <w:font w:name="Frutiger LT Com 67 Bold Cn">
    <w:altName w:val="Impact"/>
    <w:charset w:val="00"/>
    <w:family w:val="swiss"/>
    <w:pitch w:val="variable"/>
    <w:sig w:usb0="00000001"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Fuzeile"/>
    </w:pPr>
    <w:r>
      <w:rPr>
        <w:noProof/>
      </w:rPr>
      <w:drawing>
        <wp:anchor distT="0" distB="0" distL="114300" distR="114300" simplePos="0" relativeHeight="251655168" behindDoc="1" locked="1" layoutInCell="0" allowOverlap="1" wp14:anchorId="73C30172" wp14:editId="1B1B601D">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Fuzeile"/>
    </w:pPr>
    <w:r>
      <w:rPr>
        <w:noProof/>
      </w:rPr>
      <w:drawing>
        <wp:anchor distT="0" distB="0" distL="114300" distR="114300" simplePos="0" relativeHeight="251660288" behindDoc="1" locked="1" layoutInCell="0" allowOverlap="1" wp14:anchorId="48AA8B63" wp14:editId="51B23EFD">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3128" w:rsidRDefault="00493128">
      <w:r>
        <w:separator/>
      </w:r>
    </w:p>
  </w:footnote>
  <w:footnote w:type="continuationSeparator" w:id="0">
    <w:p w:rsidR="00493128" w:rsidRDefault="004931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Kopfzeile"/>
    </w:pPr>
    <w:r>
      <w:rPr>
        <w:noProof/>
      </w:rPr>
      <w:drawing>
        <wp:anchor distT="0" distB="0" distL="114300" distR="114300" simplePos="0" relativeHeight="251659264" behindDoc="1" locked="0" layoutInCell="0" allowOverlap="1" wp14:anchorId="0FDF8FEC" wp14:editId="0EA0FE9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5153C6FD" wp14:editId="1605B37A">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Kopfzeile"/>
    </w:pPr>
    <w:r>
      <w:rPr>
        <w:noProof/>
      </w:rPr>
      <w:drawing>
        <wp:anchor distT="0" distB="0" distL="114300" distR="114300" simplePos="0" relativeHeight="251657216" behindDoc="1" locked="1" layoutInCell="0" allowOverlap="1" wp14:anchorId="0442E905" wp14:editId="15F205F0">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1" layoutInCell="0" allowOverlap="1" wp14:anchorId="00DA869B" wp14:editId="5A6AA78C">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17E9"/>
    <w:rsid w:val="000106DA"/>
    <w:rsid w:val="000F0276"/>
    <w:rsid w:val="000F0437"/>
    <w:rsid w:val="001076F1"/>
    <w:rsid w:val="00122161"/>
    <w:rsid w:val="001353BC"/>
    <w:rsid w:val="00160143"/>
    <w:rsid w:val="00196C68"/>
    <w:rsid w:val="00256197"/>
    <w:rsid w:val="002A234C"/>
    <w:rsid w:val="002B2622"/>
    <w:rsid w:val="002B2A57"/>
    <w:rsid w:val="002E2A7F"/>
    <w:rsid w:val="003072E7"/>
    <w:rsid w:val="003F563C"/>
    <w:rsid w:val="0040246B"/>
    <w:rsid w:val="00460EFA"/>
    <w:rsid w:val="00493128"/>
    <w:rsid w:val="004A3BAE"/>
    <w:rsid w:val="004B783C"/>
    <w:rsid w:val="004D2C47"/>
    <w:rsid w:val="004D6072"/>
    <w:rsid w:val="00542BFC"/>
    <w:rsid w:val="005617E9"/>
    <w:rsid w:val="00566585"/>
    <w:rsid w:val="005B4DB5"/>
    <w:rsid w:val="005B5C3C"/>
    <w:rsid w:val="006701A4"/>
    <w:rsid w:val="006B2B3A"/>
    <w:rsid w:val="007B0BC7"/>
    <w:rsid w:val="007D7A6C"/>
    <w:rsid w:val="00821F02"/>
    <w:rsid w:val="0082220A"/>
    <w:rsid w:val="00832A85"/>
    <w:rsid w:val="00862B1C"/>
    <w:rsid w:val="00890F15"/>
    <w:rsid w:val="008F4C24"/>
    <w:rsid w:val="009259CB"/>
    <w:rsid w:val="00981627"/>
    <w:rsid w:val="00991C51"/>
    <w:rsid w:val="00992448"/>
    <w:rsid w:val="009E129E"/>
    <w:rsid w:val="009F05F6"/>
    <w:rsid w:val="00A72DC4"/>
    <w:rsid w:val="00A84FEA"/>
    <w:rsid w:val="00A940DA"/>
    <w:rsid w:val="00A96E87"/>
    <w:rsid w:val="00AB3F06"/>
    <w:rsid w:val="00AF1A0D"/>
    <w:rsid w:val="00B03993"/>
    <w:rsid w:val="00C36A9F"/>
    <w:rsid w:val="00CC7C42"/>
    <w:rsid w:val="00D14CD8"/>
    <w:rsid w:val="00D45FFB"/>
    <w:rsid w:val="00D60945"/>
    <w:rsid w:val="00D62362"/>
    <w:rsid w:val="00DD68A4"/>
    <w:rsid w:val="00E37A07"/>
    <w:rsid w:val="00E6441D"/>
    <w:rsid w:val="00EC3ED3"/>
    <w:rsid w:val="00ED6461"/>
    <w:rsid w:val="00F0176E"/>
    <w:rsid w:val="00F112A3"/>
    <w:rsid w:val="00F255FB"/>
    <w:rsid w:val="00F354F4"/>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rsid w:val="00D45FFB"/>
    <w:pPr>
      <w:spacing w:line="260" w:lineRule="atLeast"/>
    </w:pPr>
    <w:rPr>
      <w:color w:val="000000"/>
      <w:spacing w:val="2"/>
      <w:sz w:val="18"/>
      <w:szCs w:val="18"/>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outlineLvl w:val="2"/>
    </w:pPr>
    <w:rPr>
      <w:rFonts w:ascii="Cambria" w:eastAsia="Times New Roman"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p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p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jc w:val="center"/>
      <w:outlineLvl w:val="0"/>
    </w:pPr>
    <w:rPr>
      <w:rFonts w:ascii="Cambria" w:eastAsia="Times New Roman" w:hAnsi="Cambria"/>
      <w:b/>
      <w:bCs/>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jc w:val="center"/>
      <w:outlineLvl w:val="1"/>
    </w:pPr>
    <w:rPr>
      <w:rFonts w:ascii="Cambria" w:eastAsia="Times New Roman" w:hAnsi="Cambria"/>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ind w:left="708"/>
    </w:p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D14CD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14CD8"/>
    <w:rPr>
      <w:rFonts w:ascii="Tahoma" w:hAnsi="Tahoma" w:cs="Tahoma"/>
      <w:color w:val="000000"/>
      <w:spacing w:val="2"/>
      <w:sz w:val="16"/>
      <w:szCs w:val="16"/>
    </w:rPr>
  </w:style>
  <w:style w:type="character" w:styleId="BesuchterHyperlink">
    <w:name w:val="FollowedHyperlink"/>
    <w:basedOn w:val="Absatz-Standardschriftart"/>
    <w:uiPriority w:val="99"/>
    <w:semiHidden/>
    <w:unhideWhenUsed/>
    <w:rsid w:val="00D14CD8"/>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rsid w:val="00D45FFB"/>
    <w:pPr>
      <w:spacing w:line="260" w:lineRule="atLeast"/>
    </w:pPr>
    <w:rPr>
      <w:color w:val="000000"/>
      <w:spacing w:val="2"/>
      <w:sz w:val="18"/>
      <w:szCs w:val="18"/>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outlineLvl w:val="2"/>
    </w:pPr>
    <w:rPr>
      <w:rFonts w:ascii="Cambria" w:eastAsia="Times New Roman"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p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p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jc w:val="center"/>
      <w:outlineLvl w:val="0"/>
    </w:pPr>
    <w:rPr>
      <w:rFonts w:ascii="Cambria" w:eastAsia="Times New Roman" w:hAnsi="Cambria"/>
      <w:b/>
      <w:bCs/>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jc w:val="center"/>
      <w:outlineLvl w:val="1"/>
    </w:pPr>
    <w:rPr>
      <w:rFonts w:ascii="Cambria" w:eastAsia="Times New Roman" w:hAnsi="Cambria"/>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ind w:left="708"/>
    </w:p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D14CD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14CD8"/>
    <w:rPr>
      <w:rFonts w:ascii="Tahoma" w:hAnsi="Tahoma" w:cs="Tahoma"/>
      <w:color w:val="000000"/>
      <w:spacing w:val="2"/>
      <w:sz w:val="16"/>
      <w:szCs w:val="16"/>
    </w:rPr>
  </w:style>
  <w:style w:type="character" w:styleId="BesuchterHyperlink">
    <w:name w:val="FollowedHyperlink"/>
    <w:basedOn w:val="Absatz-Standardschriftart"/>
    <w:uiPriority w:val="99"/>
    <w:semiHidden/>
    <w:unhideWhenUsed/>
    <w:rsid w:val="00D14CD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r-electronic.de/s/S006797"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mailto:info@tr-electronic.de" TargetMode="External"/><Relationship Id="rId12" Type="http://schemas.openxmlformats.org/officeDocument/2006/relationships/header" Target="header2.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FILESRV1\public\Dokumentvorlagen\LeerblattTRE_auf_blanko_COL.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LeerblattTRE_auf_blanko_COL</Template>
  <TotalTime>0</TotalTime>
  <Pages>2</Pages>
  <Words>251</Words>
  <Characters>1885</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2132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Aust Alexander</cp:lastModifiedBy>
  <cp:revision>6</cp:revision>
  <cp:lastPrinted>2013-07-24T12:17:00Z</cp:lastPrinted>
  <dcterms:created xsi:type="dcterms:W3CDTF">2014-02-03T14:24:00Z</dcterms:created>
  <dcterms:modified xsi:type="dcterms:W3CDTF">2014-03-17T07:40:00Z</dcterms:modified>
</cp:coreProperties>
</file>